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highlight w:val="yellow"/>
        </w:rPr>
      </w:pPr>
      <w:r>
        <w:rPr>
          <w:rFonts w:ascii="Arial" w:hAnsi="Arial"/>
          <w:highlight w:val="yellow"/>
        </w:rPr>
      </w:r>
    </w:p>
    <w:p>
      <w:pPr>
        <w:pStyle w:val="Normal"/>
        <w:rPr>
          <w:rFonts w:ascii="Arial" w:hAnsi="Arial"/>
          <w:highlight w:val="yellow"/>
        </w:rPr>
      </w:pPr>
      <w:r>
        <w:rPr>
          <w:rFonts w:ascii="Arial" w:hAnsi="Arial"/>
          <w:highlight w:val="yellow"/>
        </w:rPr>
        <w:t>Name und Anschrift Absender</w:t>
        <w:tab/>
        <w:tab/>
        <w:tab/>
        <w:tab/>
        <w:tab/>
        <w:tab/>
        <w:t>Datum</w:t>
      </w:r>
    </w:p>
    <w:p>
      <w:pPr>
        <w:pStyle w:val="Normal"/>
        <w:rPr>
          <w:rFonts w:ascii="Arial" w:hAnsi="Arial"/>
          <w:highlight w:val="yellow"/>
        </w:rPr>
      </w:pPr>
      <w:r>
        <w:rPr>
          <w:rFonts w:ascii="Arial" w:hAnsi="Arial"/>
          <w:highlight w:val="yellow"/>
        </w:rPr>
      </w:r>
    </w:p>
    <w:p>
      <w:pPr>
        <w:pStyle w:val="Normal"/>
        <w:rPr>
          <w:rFonts w:ascii="Arial" w:hAnsi="Arial"/>
          <w:highlight w:val="yellow"/>
        </w:rPr>
      </w:pPr>
      <w:r>
        <w:rPr>
          <w:rFonts w:ascii="Arial" w:hAnsi="Arial"/>
          <w:highlight w:val="yellow"/>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t>An den Bayrischen Bauernverband</w:t>
      </w:r>
    </w:p>
    <w:p>
      <w:pPr>
        <w:pStyle w:val="Normal"/>
        <w:rPr>
          <w:rFonts w:ascii="Arial" w:hAnsi="Arial"/>
        </w:rPr>
      </w:pPr>
      <w:r>
        <w:rPr>
          <w:rFonts w:ascii="Arial" w:hAnsi="Arial"/>
        </w:rPr>
        <w:t>Hauptgeschäftsstelle Unterfranken</w:t>
      </w:r>
    </w:p>
    <w:p>
      <w:pPr>
        <w:pStyle w:val="Normal"/>
        <w:rPr>
          <w:rFonts w:ascii="Arial" w:hAnsi="Arial"/>
        </w:rPr>
      </w:pPr>
      <w:r>
        <w:rPr>
          <w:rFonts w:ascii="Arial" w:hAnsi="Arial"/>
        </w:rPr>
        <w:t>z. Hd. Eugen Köhler</w:t>
      </w:r>
    </w:p>
    <w:p>
      <w:pPr>
        <w:pStyle w:val="Normal"/>
        <w:rPr>
          <w:rFonts w:ascii="Arial" w:hAnsi="Arial"/>
        </w:rPr>
      </w:pPr>
      <w:r>
        <w:rPr>
          <w:rFonts w:ascii="Arial" w:hAnsi="Arial"/>
        </w:rPr>
        <w:t>Werner-von-Siemens-Straße 55a</w:t>
      </w:r>
    </w:p>
    <w:p>
      <w:pPr>
        <w:pStyle w:val="Normal"/>
        <w:rPr>
          <w:rFonts w:ascii="Arial" w:hAnsi="Arial"/>
        </w:rPr>
      </w:pPr>
      <w:r>
        <w:rPr>
          <w:rFonts w:ascii="Arial" w:hAnsi="Arial"/>
        </w:rPr>
        <w:t>97076 Würzburg</w:t>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t>Neubau der B26n – Forderung nach Ablehnung der B26n durch den BBV im Rahmen der Planfeststellung von Bauabschnitt 1</w:t>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t>Sehr geehrte Damen und Herren,</w:t>
      </w:r>
    </w:p>
    <w:p>
      <w:pPr>
        <w:pStyle w:val="Normal"/>
        <w:rPr>
          <w:rFonts w:ascii="Arial" w:hAnsi="Arial"/>
        </w:rPr>
      </w:pPr>
      <w:r>
        <w:rPr>
          <w:rFonts w:ascii="Arial" w:hAnsi="Arial"/>
        </w:rPr>
        <w:t>sehr geehrter Herr Köhler,</w:t>
      </w:r>
    </w:p>
    <w:p>
      <w:pPr>
        <w:pStyle w:val="Normal"/>
        <w:rPr>
          <w:rFonts w:ascii="Arial" w:hAnsi="Arial"/>
        </w:rPr>
      </w:pPr>
      <w:r>
        <w:rPr>
          <w:rFonts w:ascii="Arial" w:hAnsi="Arial"/>
        </w:rPr>
      </w:r>
    </w:p>
    <w:p>
      <w:pPr>
        <w:pStyle w:val="Normal"/>
        <w:rPr/>
      </w:pPr>
      <w:r>
        <w:rPr>
          <w:rFonts w:ascii="Arial" w:hAnsi="Arial"/>
        </w:rPr>
        <w:t>einer Pressemitteilung der Regierung von Unterfranken haben wir entnommen, dass die Planfeststellung für Bauabschnitt 1 im September 202</w:t>
      </w:r>
      <w:r>
        <w:rPr>
          <w:rFonts w:ascii="Arial" w:hAnsi="Arial"/>
        </w:rPr>
        <w:t>1</w:t>
      </w:r>
      <w:r>
        <w:rPr>
          <w:rFonts w:ascii="Arial" w:hAnsi="Arial"/>
        </w:rPr>
        <w:t xml:space="preserve"> eröffnet </w:t>
      </w:r>
      <w:r>
        <w:rPr>
          <w:rFonts w:eastAsia="Noto Serif CJK SC" w:cs="Lohit Devanagari" w:ascii="Arial" w:hAnsi="Arial"/>
          <w:color w:val="auto"/>
          <w:kern w:val="2"/>
          <w:sz w:val="24"/>
          <w:szCs w:val="24"/>
          <w:lang w:val="de-DE" w:eastAsia="zh-CN" w:bidi="hi-IN"/>
        </w:rPr>
        <w:t>wurde</w:t>
      </w:r>
      <w:r>
        <w:rPr>
          <w:rFonts w:ascii="Arial" w:hAnsi="Arial"/>
        </w:rPr>
        <w:t xml:space="preserve">. Es ist offensichtlich, dass ein Baubeginn von Bauabschnitt 1 auch die weiteren Bauabschnitte </w:t>
      </w:r>
      <w:r>
        <w:rPr>
          <w:rFonts w:eastAsia="Noto Serif CJK SC" w:cs="Lohit Devanagari" w:ascii="Arial" w:hAnsi="Arial"/>
          <w:color w:val="auto"/>
          <w:kern w:val="2"/>
          <w:sz w:val="24"/>
          <w:szCs w:val="24"/>
          <w:lang w:val="de-DE" w:eastAsia="zh-CN" w:bidi="hi-IN"/>
        </w:rPr>
        <w:t>notwendig</w:t>
      </w:r>
      <w:r>
        <w:rPr>
          <w:rFonts w:ascii="Arial" w:hAnsi="Arial"/>
        </w:rPr>
        <w:t xml:space="preserve"> macht. Die B26n erzielt, wenn überhaupt, nur durchgängig zwischen A7 und A3 und inkl. Zubringer Lohr eine positive Wirkung im Sinne der landesplanerischen Beurteilung.</w:t>
      </w:r>
    </w:p>
    <w:p>
      <w:pPr>
        <w:pStyle w:val="Normal"/>
        <w:rPr>
          <w:rFonts w:ascii="Arial" w:hAnsi="Arial"/>
        </w:rPr>
      </w:pPr>
      <w:r>
        <w:rPr>
          <w:rFonts w:ascii="Arial" w:hAnsi="Arial"/>
        </w:rPr>
      </w:r>
    </w:p>
    <w:p>
      <w:pPr>
        <w:pStyle w:val="Normal"/>
        <w:rPr>
          <w:rFonts w:ascii="Arial" w:hAnsi="Arial"/>
        </w:rPr>
      </w:pPr>
      <w:r>
        <w:rPr>
          <w:rFonts w:ascii="Arial" w:hAnsi="Arial"/>
        </w:rPr>
        <w:t>Als Träger öffentlicher Belange ist es dem BBV möglich, Einwendungen gegen die geplante B26n vorzubringen. Die Stimme des BBV hat hierbei hohes Gewicht.</w:t>
      </w:r>
    </w:p>
    <w:p>
      <w:pPr>
        <w:pStyle w:val="Normal"/>
        <w:rPr>
          <w:b/>
          <w:b/>
          <w:bCs/>
        </w:rPr>
      </w:pPr>
      <w:r>
        <w:rPr>
          <w:rFonts w:ascii="Arial" w:hAnsi="Arial"/>
          <w:b/>
          <w:bCs/>
        </w:rPr>
        <w:t>Deshalb fordern wir Sie auf, sich für unsere Interessen als Landwirte einzusetzen und sich gegen den Bau der B26n auszusprechen.</w:t>
      </w:r>
    </w:p>
    <w:p>
      <w:pPr>
        <w:pStyle w:val="Normal"/>
        <w:rPr>
          <w:rFonts w:ascii="Arial" w:hAnsi="Arial"/>
        </w:rPr>
      </w:pPr>
      <w:r>
        <w:rPr>
          <w:rFonts w:ascii="Arial" w:hAnsi="Arial"/>
        </w:rPr>
      </w:r>
    </w:p>
    <w:p>
      <w:pPr>
        <w:pStyle w:val="Normal"/>
        <w:rPr/>
      </w:pPr>
      <w:r>
        <w:rPr>
          <w:rFonts w:ascii="Arial" w:hAnsi="Arial"/>
        </w:rPr>
        <w:t xml:space="preserve">Durch den Bau der B26n würden ca. 230 Hektar Naturfläche überbaut. Davon ca 180 Hektar landwirtschaftliche Flächen, teils beste Böden. In Summe entspricht dies mehr als einem landwirtschaftlichen Betrieb. Im Ergebnis der landesplanerischen Beurteilung wird mehrfach auf die negativen Auswirkungen einer B26n auf Landwirtschaft und Boden verwiesen. U.a. </w:t>
      </w:r>
      <w:r>
        <w:rPr>
          <w:rFonts w:ascii="Arial" w:hAnsi="Arial"/>
          <w:color w:val="000000"/>
          <w:spacing w:val="0"/>
          <w:sz w:val="24"/>
          <w:szCs w:val="24"/>
        </w:rPr>
        <w:t xml:space="preserve">in Kapitel C II 2.2.4.1: </w:t>
      </w:r>
      <w:r>
        <w:rPr>
          <w:rFonts w:ascii="Arial" w:hAnsi="Arial"/>
          <w:b w:val="false"/>
          <w:bCs w:val="false"/>
          <w:color w:val="000000"/>
          <w:spacing w:val="0"/>
          <w:sz w:val="24"/>
          <w:szCs w:val="24"/>
        </w:rPr>
        <w:t xml:space="preserve">„… unter dem Aspekt Landwirtschaft bei dem Vorhaben auch unter Beachtung der gesetzten Maßgaben und der gegebenen Hinweise ein erheblicher Rest beeinträchtigter Belange verbleibt.“ </w:t>
      </w:r>
    </w:p>
    <w:p>
      <w:pPr>
        <w:pStyle w:val="Normal"/>
        <w:rPr/>
      </w:pPr>
      <w:r>
        <w:rPr>
          <w:rFonts w:ascii="Arial" w:hAnsi="Arial"/>
          <w:b w:val="false"/>
          <w:bCs w:val="false"/>
          <w:color w:val="000000"/>
          <w:spacing w:val="0"/>
          <w:sz w:val="24"/>
          <w:szCs w:val="24"/>
        </w:rPr>
        <w:t>Und weiter in Kapitel C II 3.2.2: „Mit  der  Flächeninanspruchnahme  verbunden  sind  die  Bodenversiegelung  ... Darüber hinaus erfolgt auch eine qualitative Veränderung der ökologischen  Bedingungen  im  Boden.  Die  Versiegelung  ist  mit  einer  erheblichen  und  nachhaltigen  Beeinträchtigung  der  natürlichen  Bodenfunktionen  verbunden,  die  in  der UVS als entscheidungserheblich eingestellt ist (AWK II).“</w:t>
      </w:r>
    </w:p>
    <w:p>
      <w:pPr>
        <w:pStyle w:val="Normal"/>
        <w:rPr>
          <w:rFonts w:ascii="Arial" w:hAnsi="Arial"/>
          <w:color w:val="000000"/>
          <w:spacing w:val="0"/>
          <w:sz w:val="24"/>
          <w:szCs w:val="24"/>
        </w:rPr>
      </w:pPr>
      <w:r>
        <w:rPr>
          <w:rFonts w:ascii="Arial" w:hAnsi="Arial"/>
          <w:color w:val="000000"/>
          <w:spacing w:val="0"/>
          <w:sz w:val="24"/>
          <w:szCs w:val="24"/>
        </w:rPr>
      </w:r>
    </w:p>
    <w:p>
      <w:pPr>
        <w:pStyle w:val="Normal"/>
        <w:rPr/>
      </w:pPr>
      <w:r>
        <w:rPr>
          <w:rFonts w:ascii="Arial" w:hAnsi="Arial"/>
          <w:color w:val="000000"/>
          <w:spacing w:val="0"/>
          <w:sz w:val="24"/>
          <w:szCs w:val="24"/>
        </w:rPr>
        <w:t>Zusätzlich würde durch Zerschneidung die Bewirtschaftung schwieriger und durch die Verlagerung von Verkehr von der A7 und A3 auf die B26n und das nachfolgende Straßennetz die Region mit zusätzlichem Verkehr und Abgasen belastet, die sich wiederum negativ auf die Erzeugung landwirtschaftlicher Produkte auswirken.</w:t>
      </w:r>
    </w:p>
    <w:p>
      <w:pPr>
        <w:pStyle w:val="Normal"/>
        <w:rPr>
          <w:rFonts w:ascii="Arial" w:hAnsi="Arial"/>
          <w:color w:val="000000"/>
          <w:spacing w:val="0"/>
          <w:sz w:val="24"/>
          <w:szCs w:val="24"/>
        </w:rPr>
      </w:pPr>
      <w:r>
        <w:rPr>
          <w:rFonts w:ascii="Arial" w:hAnsi="Arial"/>
          <w:color w:val="000000"/>
          <w:spacing w:val="0"/>
          <w:sz w:val="24"/>
          <w:szCs w:val="24"/>
        </w:rPr>
      </w:r>
    </w:p>
    <w:p>
      <w:pPr>
        <w:pStyle w:val="Normal"/>
        <w:rPr>
          <w:rFonts w:ascii="Arial" w:hAnsi="Arial"/>
          <w:color w:val="000000"/>
          <w:spacing w:val="0"/>
          <w:sz w:val="24"/>
          <w:szCs w:val="24"/>
        </w:rPr>
      </w:pPr>
      <w:r>
        <w:rPr>
          <w:rFonts w:ascii="Arial" w:hAnsi="Arial"/>
          <w:color w:val="000000"/>
          <w:spacing w:val="0"/>
          <w:sz w:val="24"/>
          <w:szCs w:val="24"/>
        </w:rPr>
        <w:t>In ähnlichem Ausmaß wäre auch die Forstwirtschaft betroffen. Hier würde die Versiegelung von fast 50 Hektar Wald zusätzlich zu einem weiter absinkenden Grundwasserspiegel beitragen und somit  bereits vorhandene Trockenschäden im Wald oder Probleme bei der Trinkwassergewinnung weiter vergrößern.</w:t>
      </w:r>
    </w:p>
    <w:p>
      <w:pPr>
        <w:pStyle w:val="Normal"/>
        <w:rPr>
          <w:rFonts w:ascii="Arial" w:hAnsi="Arial"/>
          <w:color w:val="000000"/>
          <w:spacing w:val="0"/>
          <w:sz w:val="24"/>
          <w:szCs w:val="24"/>
        </w:rPr>
      </w:pPr>
      <w:r>
        <w:rPr>
          <w:rFonts w:ascii="Arial" w:hAnsi="Arial"/>
          <w:color w:val="000000"/>
          <w:spacing w:val="0"/>
          <w:sz w:val="24"/>
          <w:szCs w:val="24"/>
        </w:rPr>
      </w:r>
    </w:p>
    <w:p>
      <w:pPr>
        <w:pStyle w:val="Normal"/>
        <w:rPr/>
      </w:pPr>
      <w:r>
        <w:rPr>
          <w:rFonts w:ascii="Arial" w:hAnsi="Arial"/>
          <w:color w:val="000000"/>
          <w:spacing w:val="0"/>
          <w:sz w:val="24"/>
          <w:szCs w:val="24"/>
        </w:rPr>
        <w:t xml:space="preserve">Die geplante B26n gefährdet aber nicht nur unsere land- und forstwirtschaftlichen Betriebe, sondern würde auch unsere einzigartige Landschaft und Natur und unsere Naherholungsgebiete zerstören. </w:t>
      </w:r>
    </w:p>
    <w:p>
      <w:pPr>
        <w:pStyle w:val="Normal"/>
        <w:rPr>
          <w:rFonts w:ascii="Arial" w:hAnsi="Arial"/>
          <w:color w:val="000000"/>
          <w:spacing w:val="0"/>
          <w:sz w:val="24"/>
          <w:szCs w:val="24"/>
        </w:rPr>
      </w:pPr>
      <w:r>
        <w:rPr>
          <w:rFonts w:ascii="Arial" w:hAnsi="Arial"/>
          <w:color w:val="000000"/>
          <w:spacing w:val="0"/>
          <w:sz w:val="24"/>
          <w:szCs w:val="24"/>
        </w:rPr>
      </w:r>
    </w:p>
    <w:p>
      <w:pPr>
        <w:pStyle w:val="Normal"/>
        <w:rPr/>
      </w:pPr>
      <w:r>
        <w:rPr>
          <w:rFonts w:ascii="Arial" w:hAnsi="Arial"/>
          <w:color w:val="000000"/>
          <w:spacing w:val="0"/>
          <w:sz w:val="24"/>
          <w:szCs w:val="24"/>
        </w:rPr>
        <w:t>Wir lehnen die B26n deshalb vehement ab und fordern Sie als Interessenvertretung der Landwirte auf, dies ebenfalls im Rahmen der Planfeststellung für Bauabschnitt 1 zu tun.  Wenn Sie es mit dem Schutz landwirtschaftlicher Betriebe ernst meinen, dann müssen Sie nach Abwägung die B26n durch die Region ablehnen.</w:t>
      </w:r>
    </w:p>
    <w:p>
      <w:pPr>
        <w:pStyle w:val="Normal"/>
        <w:rPr>
          <w:rFonts w:ascii="Arial" w:hAnsi="Arial"/>
          <w:color w:val="000000"/>
          <w:spacing w:val="0"/>
          <w:sz w:val="24"/>
          <w:szCs w:val="24"/>
        </w:rPr>
      </w:pPr>
      <w:r>
        <w:rPr>
          <w:rFonts w:ascii="Arial" w:hAnsi="Arial"/>
          <w:color w:val="000000"/>
          <w:spacing w:val="0"/>
          <w:sz w:val="24"/>
          <w:szCs w:val="24"/>
        </w:rPr>
      </w:r>
    </w:p>
    <w:p>
      <w:pPr>
        <w:pStyle w:val="Normal"/>
        <w:rPr>
          <w:rFonts w:ascii="Arial" w:hAnsi="Arial"/>
          <w:sz w:val="24"/>
          <w:szCs w:val="24"/>
        </w:rPr>
      </w:pPr>
      <w:r>
        <w:rPr>
          <w:rFonts w:ascii="Arial" w:hAnsi="Arial"/>
          <w:sz w:val="24"/>
          <w:szCs w:val="24"/>
        </w:rPr>
        <w:t>Mit freundlichen Grüßen</w:t>
      </w:r>
    </w:p>
    <w:p>
      <w:pPr>
        <w:pStyle w:val="Normal"/>
        <w:rPr>
          <w:rFonts w:ascii="Arial" w:hAnsi="Arial"/>
          <w:sz w:val="24"/>
          <w:szCs w:val="24"/>
        </w:rPr>
      </w:pPr>
      <w:r>
        <w:rPr>
          <w:rFonts w:ascii="Arial" w:hAnsi="Arial"/>
          <w:sz w:val="24"/>
          <w:szCs w:val="24"/>
        </w:rPr>
      </w:r>
    </w:p>
    <w:tbl>
      <w:tblPr>
        <w:tblW w:w="9638" w:type="dxa"/>
        <w:jc w:val="left"/>
        <w:tblInd w:w="73" w:type="dxa"/>
        <w:tblCellMar>
          <w:top w:w="0" w:type="dxa"/>
          <w:left w:w="73" w:type="dxa"/>
          <w:bottom w:w="0" w:type="dxa"/>
          <w:right w:w="108" w:type="dxa"/>
        </w:tblCellMar>
      </w:tblPr>
      <w:tblGrid>
        <w:gridCol w:w="1476"/>
        <w:gridCol w:w="2810"/>
        <w:gridCol w:w="2874"/>
        <w:gridCol w:w="2477"/>
      </w:tblGrid>
      <w:tr>
        <w:trPr>
          <w:trHeight w:val="567" w:hRule="exact"/>
        </w:trPr>
        <w:tc>
          <w:tcPr>
            <w:tcW w:w="1476" w:type="dxa"/>
            <w:tcBorders>
              <w:top w:val="single" w:sz="4" w:space="0" w:color="000001"/>
              <w:left w:val="single" w:sz="4" w:space="0" w:color="000001"/>
              <w:bottom w:val="single" w:sz="4" w:space="0" w:color="000001"/>
            </w:tcBorders>
            <w:vAlign w:val="center"/>
          </w:tcPr>
          <w:p>
            <w:pPr>
              <w:pStyle w:val="Normal"/>
              <w:widowControl/>
              <w:bidi w:val="0"/>
              <w:spacing w:lineRule="auto" w:line="240" w:before="0" w:after="0"/>
              <w:ind w:left="-850" w:right="0" w:firstLine="737"/>
              <w:jc w:val="center"/>
              <w:rPr>
                <w:rFonts w:ascii="Arial-BoldMT" w:hAnsi="Arial-BoldMT" w:cs="Arial-BoldMT"/>
                <w:b/>
                <w:b/>
                <w:bCs/>
                <w:color w:val="000000"/>
                <w:sz w:val="24"/>
                <w:szCs w:val="24"/>
              </w:rPr>
            </w:pPr>
            <w:r>
              <w:rPr>
                <w:rFonts w:cs="Arial-BoldMT" w:ascii="Arial-BoldMT" w:hAnsi="Arial-BoldMT"/>
                <w:b/>
                <w:bCs/>
                <w:color w:val="000000"/>
                <w:sz w:val="24"/>
                <w:szCs w:val="24"/>
              </w:rPr>
              <w:t>Datum</w:t>
            </w:r>
          </w:p>
        </w:tc>
        <w:tc>
          <w:tcPr>
            <w:tcW w:w="2810" w:type="dxa"/>
            <w:tcBorders>
              <w:top w:val="single" w:sz="4" w:space="0" w:color="000001"/>
              <w:left w:val="single" w:sz="4" w:space="0" w:color="000001"/>
              <w:bottom w:val="single" w:sz="4" w:space="0" w:color="000001"/>
            </w:tcBorders>
            <w:vAlign w:val="center"/>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t>Vor- und Nachname</w:t>
            </w:r>
          </w:p>
        </w:tc>
        <w:tc>
          <w:tcPr>
            <w:tcW w:w="2874" w:type="dxa"/>
            <w:tcBorders>
              <w:top w:val="single" w:sz="4" w:space="0" w:color="000001"/>
              <w:left w:val="single" w:sz="4" w:space="0" w:color="000001"/>
              <w:bottom w:val="single" w:sz="4" w:space="0" w:color="000001"/>
            </w:tcBorders>
            <w:vAlign w:val="center"/>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t>Anschrift</w:t>
            </w:r>
          </w:p>
        </w:tc>
        <w:tc>
          <w:tcPr>
            <w:tcW w:w="2477" w:type="dxa"/>
            <w:tcBorders>
              <w:top w:val="single" w:sz="4" w:space="0" w:color="000001"/>
              <w:left w:val="single" w:sz="4" w:space="0" w:color="000001"/>
              <w:bottom w:val="single" w:sz="4" w:space="0" w:color="000001"/>
              <w:right w:val="single" w:sz="4" w:space="0" w:color="000001"/>
            </w:tcBorders>
            <w:vAlign w:val="center"/>
          </w:tcPr>
          <w:p>
            <w:pPr>
              <w:pStyle w:val="Normal"/>
              <w:widowControl/>
              <w:bidi w:val="0"/>
              <w:spacing w:lineRule="auto" w:line="240" w:before="0" w:after="0"/>
              <w:ind w:left="0" w:right="-1020" w:hanging="0"/>
              <w:jc w:val="left"/>
              <w:rPr>
                <w:rFonts w:ascii="Arial-BoldMT" w:hAnsi="Arial-BoldMT" w:cs="Arial-BoldMT"/>
                <w:b/>
                <w:b/>
                <w:bCs/>
                <w:color w:val="000000"/>
                <w:sz w:val="24"/>
                <w:szCs w:val="24"/>
              </w:rPr>
            </w:pPr>
            <w:r>
              <w:rPr>
                <w:rFonts w:cs="Arial-BoldMT" w:ascii="Arial-BoldMT" w:hAnsi="Arial-BoldMT"/>
                <w:b/>
                <w:bCs/>
                <w:color w:val="000000"/>
                <w:sz w:val="24"/>
                <w:szCs w:val="24"/>
              </w:rPr>
              <w:t xml:space="preserve">     </w:t>
            </w:r>
            <w:r>
              <w:rPr>
                <w:rFonts w:cs="Arial-BoldMT" w:ascii="Arial-BoldMT" w:hAnsi="Arial-BoldMT"/>
                <w:b/>
                <w:bCs/>
                <w:color w:val="000000"/>
                <w:sz w:val="24"/>
                <w:szCs w:val="24"/>
              </w:rPr>
              <w:t>Unterschrift</w:t>
            </w:r>
          </w:p>
        </w:tc>
      </w:tr>
      <w:tr>
        <w:trPr>
          <w:trHeight w:val="510" w:hRule="atLeast"/>
          <w:cantSplit w:val="true"/>
        </w:trPr>
        <w:tc>
          <w:tcPr>
            <w:tcW w:w="1476"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810"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874"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477" w:type="dxa"/>
            <w:tcBorders>
              <w:left w:val="single" w:sz="4" w:space="0" w:color="000001"/>
              <w:bottom w:val="single" w:sz="4" w:space="0" w:color="000001"/>
              <w:right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r>
      <w:tr>
        <w:trPr>
          <w:trHeight w:val="510" w:hRule="atLeast"/>
        </w:trPr>
        <w:tc>
          <w:tcPr>
            <w:tcW w:w="1476"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810"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874"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477" w:type="dxa"/>
            <w:tcBorders>
              <w:left w:val="single" w:sz="4" w:space="0" w:color="000001"/>
              <w:bottom w:val="single" w:sz="4" w:space="0" w:color="000001"/>
              <w:right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r>
      <w:tr>
        <w:trPr>
          <w:trHeight w:val="510" w:hRule="atLeast"/>
        </w:trPr>
        <w:tc>
          <w:tcPr>
            <w:tcW w:w="1476"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810"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874"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477" w:type="dxa"/>
            <w:tcBorders>
              <w:left w:val="single" w:sz="4" w:space="0" w:color="000001"/>
              <w:bottom w:val="single" w:sz="4" w:space="0" w:color="000001"/>
              <w:right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r>
      <w:tr>
        <w:trPr>
          <w:trHeight w:val="510" w:hRule="atLeast"/>
        </w:trPr>
        <w:tc>
          <w:tcPr>
            <w:tcW w:w="1476"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810"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874"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477" w:type="dxa"/>
            <w:tcBorders>
              <w:left w:val="single" w:sz="4" w:space="0" w:color="000001"/>
              <w:bottom w:val="single" w:sz="4" w:space="0" w:color="000001"/>
              <w:right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r>
      <w:tr>
        <w:trPr>
          <w:trHeight w:val="510" w:hRule="atLeast"/>
        </w:trPr>
        <w:tc>
          <w:tcPr>
            <w:tcW w:w="1476"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810"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874"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477" w:type="dxa"/>
            <w:tcBorders>
              <w:left w:val="single" w:sz="4" w:space="0" w:color="000001"/>
              <w:bottom w:val="single" w:sz="4" w:space="0" w:color="000001"/>
              <w:right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r>
      <w:tr>
        <w:trPr>
          <w:trHeight w:val="510" w:hRule="atLeast"/>
        </w:trPr>
        <w:tc>
          <w:tcPr>
            <w:tcW w:w="1476"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810"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874"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477" w:type="dxa"/>
            <w:tcBorders>
              <w:left w:val="single" w:sz="4" w:space="0" w:color="000001"/>
              <w:bottom w:val="single" w:sz="4" w:space="0" w:color="000001"/>
              <w:right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r>
      <w:tr>
        <w:trPr>
          <w:trHeight w:val="510" w:hRule="atLeast"/>
        </w:trPr>
        <w:tc>
          <w:tcPr>
            <w:tcW w:w="1476"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810"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874"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477" w:type="dxa"/>
            <w:tcBorders>
              <w:left w:val="single" w:sz="4" w:space="0" w:color="000001"/>
              <w:bottom w:val="single" w:sz="4" w:space="0" w:color="000001"/>
              <w:right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r>
      <w:tr>
        <w:trPr>
          <w:trHeight w:val="510" w:hRule="atLeast"/>
        </w:trPr>
        <w:tc>
          <w:tcPr>
            <w:tcW w:w="1476"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810"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874"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477" w:type="dxa"/>
            <w:tcBorders>
              <w:left w:val="single" w:sz="4" w:space="0" w:color="000001"/>
              <w:bottom w:val="single" w:sz="4" w:space="0" w:color="000001"/>
              <w:right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r>
      <w:tr>
        <w:trPr>
          <w:trHeight w:val="510" w:hRule="atLeast"/>
        </w:trPr>
        <w:tc>
          <w:tcPr>
            <w:tcW w:w="1476"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810"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874"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477" w:type="dxa"/>
            <w:tcBorders>
              <w:left w:val="single" w:sz="4" w:space="0" w:color="000001"/>
              <w:bottom w:val="single" w:sz="4" w:space="0" w:color="000001"/>
              <w:right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r>
      <w:tr>
        <w:trPr>
          <w:trHeight w:val="510" w:hRule="atLeast"/>
        </w:trPr>
        <w:tc>
          <w:tcPr>
            <w:tcW w:w="1476"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810"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874"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477" w:type="dxa"/>
            <w:tcBorders>
              <w:left w:val="single" w:sz="4" w:space="0" w:color="000001"/>
              <w:bottom w:val="single" w:sz="4" w:space="0" w:color="000001"/>
              <w:right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r>
      <w:tr>
        <w:trPr>
          <w:trHeight w:val="510" w:hRule="atLeast"/>
        </w:trPr>
        <w:tc>
          <w:tcPr>
            <w:tcW w:w="1476"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810"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874"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477" w:type="dxa"/>
            <w:tcBorders>
              <w:left w:val="single" w:sz="4" w:space="0" w:color="000001"/>
              <w:bottom w:val="single" w:sz="4" w:space="0" w:color="000001"/>
              <w:right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r>
      <w:tr>
        <w:trPr>
          <w:trHeight w:val="510" w:hRule="atLeast"/>
        </w:trPr>
        <w:tc>
          <w:tcPr>
            <w:tcW w:w="1476"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810"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874"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477" w:type="dxa"/>
            <w:tcBorders>
              <w:left w:val="single" w:sz="4" w:space="0" w:color="000001"/>
              <w:bottom w:val="single" w:sz="4" w:space="0" w:color="000001"/>
              <w:right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r>
      <w:tr>
        <w:trPr>
          <w:trHeight w:val="510" w:hRule="atLeast"/>
        </w:trPr>
        <w:tc>
          <w:tcPr>
            <w:tcW w:w="1476"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810"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874"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477" w:type="dxa"/>
            <w:tcBorders>
              <w:left w:val="single" w:sz="4" w:space="0" w:color="000001"/>
              <w:bottom w:val="single" w:sz="4" w:space="0" w:color="000001"/>
              <w:right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r>
      <w:tr>
        <w:trPr>
          <w:trHeight w:val="510" w:hRule="atLeast"/>
        </w:trPr>
        <w:tc>
          <w:tcPr>
            <w:tcW w:w="1476"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810"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874"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477" w:type="dxa"/>
            <w:tcBorders>
              <w:left w:val="single" w:sz="4" w:space="0" w:color="000001"/>
              <w:bottom w:val="single" w:sz="4" w:space="0" w:color="000001"/>
              <w:right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r>
      <w:tr>
        <w:trPr>
          <w:trHeight w:val="510" w:hRule="atLeast"/>
        </w:trPr>
        <w:tc>
          <w:tcPr>
            <w:tcW w:w="1476"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810"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874"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477" w:type="dxa"/>
            <w:tcBorders>
              <w:left w:val="single" w:sz="4" w:space="0" w:color="000001"/>
              <w:bottom w:val="single" w:sz="4" w:space="0" w:color="000001"/>
              <w:right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r>
      <w:tr>
        <w:trPr>
          <w:trHeight w:val="510" w:hRule="atLeast"/>
        </w:trPr>
        <w:tc>
          <w:tcPr>
            <w:tcW w:w="1476"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810"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874" w:type="dxa"/>
            <w:tcBorders>
              <w:left w:val="single" w:sz="4" w:space="0" w:color="000001"/>
              <w:bottom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c>
          <w:tcPr>
            <w:tcW w:w="2477" w:type="dxa"/>
            <w:tcBorders>
              <w:left w:val="single" w:sz="4" w:space="0" w:color="000001"/>
              <w:bottom w:val="single" w:sz="4" w:space="0" w:color="000001"/>
              <w:right w:val="single" w:sz="4" w:space="0" w:color="000001"/>
            </w:tcBorders>
          </w:tcPr>
          <w:p>
            <w:pPr>
              <w:pStyle w:val="Normal"/>
              <w:spacing w:lineRule="auto" w:line="240" w:before="0" w:after="0"/>
              <w:jc w:val="center"/>
              <w:rPr>
                <w:rFonts w:ascii="Arial-BoldMT" w:hAnsi="Arial-BoldMT" w:cs="Arial-BoldMT"/>
                <w:b/>
                <w:b/>
                <w:bCs/>
                <w:color w:val="000000"/>
                <w:sz w:val="24"/>
                <w:szCs w:val="24"/>
              </w:rPr>
            </w:pPr>
            <w:r>
              <w:rPr>
                <w:rFonts w:cs="Arial-BoldMT" w:ascii="Arial-BoldMT" w:hAnsi="Arial-BoldMT"/>
                <w:b/>
                <w:bCs/>
                <w:color w:val="000000"/>
                <w:sz w:val="24"/>
                <w:szCs w:val="24"/>
              </w:rPr>
            </w:r>
          </w:p>
        </w:tc>
      </w:tr>
    </w:tbl>
    <w:p>
      <w:pPr>
        <w:pStyle w:val="Normal"/>
        <w:rPr/>
      </w:pPr>
      <w:r>
        <w:rPr/>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Lohit Devanagari">
    <w:charset w:val="01"/>
    <w:family w:val="roman"/>
    <w:pitch w:val="variable"/>
  </w:font>
  <w:font w:name="Noto Sans">
    <w:charset w:val="01"/>
    <w:family w:val="roman"/>
    <w:pitch w:val="variable"/>
  </w:font>
  <w:font w:name="Arial">
    <w:charset w:val="01"/>
    <w:family w:val="roman"/>
    <w:pitch w:val="variable"/>
  </w:font>
  <w:font w:name="Arial-BoldMT">
    <w:charset w:val="01"/>
    <w:family w:val="roman"/>
    <w:pitch w:val="variable"/>
  </w:font>
</w:fonts>
</file>

<file path=word/settings.xml><?xml version="1.0" encoding="utf-8"?>
<w:settings xmlns:w="http://schemas.openxmlformats.org/wordprocessingml/2006/main">
  <w:zoom w:percent="99"/>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de-DE"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erif CJK SC" w:cs="Lohit Devanagari"/>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ObjektohneFllung">
    <w:name w:val="Objekt ohne Füllung"/>
    <w:basedOn w:val="Normal"/>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ObjektohneFllungundLinie">
    <w:name w:val="Objekt ohne Füllung und Linie"/>
    <w:basedOn w:val="Normal"/>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Beschriftung"/>
    <w:qFormat/>
    <w:pPr/>
    <w:rPr/>
  </w:style>
  <w:style w:type="paragraph" w:styleId="TitelA4">
    <w:name w:val="Titel A4"/>
    <w:basedOn w:val="A4"/>
    <w:qFormat/>
    <w:pPr/>
    <w:rPr>
      <w:rFonts w:ascii="Noto Sans" w:hAnsi="Noto Sans"/>
      <w:sz w:val="87"/>
    </w:rPr>
  </w:style>
  <w:style w:type="paragraph" w:styleId="BerschriftA4">
    <w:name w:val="Überschrift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elA0">
    <w:name w:val="Titel A0"/>
    <w:basedOn w:val="A0"/>
    <w:qFormat/>
    <w:pPr/>
    <w:rPr>
      <w:rFonts w:ascii="Noto Sans" w:hAnsi="Noto Sans"/>
      <w:sz w:val="191"/>
    </w:rPr>
  </w:style>
  <w:style w:type="paragraph" w:styleId="BerschriftA0">
    <w:name w:val="Überschrift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fik">
    <w:name w:val="Grafik"/>
    <w:qFormat/>
    <w:pPr>
      <w:widowControl/>
      <w:suppressAutoHyphens w:val="true"/>
      <w:overflowPunct w:val="false"/>
      <w:bidi w:val="0"/>
      <w:spacing w:before="0" w:after="0"/>
      <w:jc w:val="left"/>
    </w:pPr>
    <w:rPr>
      <w:rFonts w:ascii="Liberation Sans" w:hAnsi="Liberation Sans" w:eastAsia="DejaVu Sans" w:cs="Noto Sans"/>
      <w:color w:val="auto"/>
      <w:kern w:val="2"/>
      <w:sz w:val="36"/>
      <w:szCs w:val="24"/>
      <w:lang w:val="de-DE" w:eastAsia="zh-CN" w:bidi="hi-IN"/>
    </w:rPr>
  </w:style>
  <w:style w:type="paragraph" w:styleId="Formen">
    <w:name w:val="Formen"/>
    <w:basedOn w:val="Grafik"/>
    <w:qFormat/>
    <w:pPr/>
    <w:rPr>
      <w:rFonts w:ascii="Liberation Sans" w:hAnsi="Liberation Sans"/>
      <w:b/>
      <w:sz w:val="28"/>
    </w:rPr>
  </w:style>
  <w:style w:type="paragraph" w:styleId="Ausgefllt">
    <w:name w:val="Ausgefüllt"/>
    <w:basedOn w:val="Formen"/>
    <w:qFormat/>
    <w:pPr/>
    <w:rPr>
      <w:rFonts w:ascii="Liberation Sans" w:hAnsi="Liberation Sans"/>
      <w:b/>
      <w:sz w:val="28"/>
    </w:rPr>
  </w:style>
  <w:style w:type="paragraph" w:styleId="Ausgeflltblau">
    <w:name w:val="Ausgefüllt blau"/>
    <w:basedOn w:val="Ausgefllt"/>
    <w:qFormat/>
    <w:pPr/>
    <w:rPr>
      <w:rFonts w:ascii="Liberation Sans" w:hAnsi="Liberation Sans"/>
      <w:b/>
      <w:color w:val="FFFFFF"/>
      <w:sz w:val="28"/>
    </w:rPr>
  </w:style>
  <w:style w:type="paragraph" w:styleId="Ausgeflltgrn">
    <w:name w:val="Ausgefüllt grün"/>
    <w:basedOn w:val="Ausgefllt"/>
    <w:qFormat/>
    <w:pPr/>
    <w:rPr>
      <w:rFonts w:ascii="Liberation Sans" w:hAnsi="Liberation Sans"/>
      <w:b/>
      <w:color w:val="FFFFFF"/>
      <w:sz w:val="28"/>
    </w:rPr>
  </w:style>
  <w:style w:type="paragraph" w:styleId="Ausgeflltrot">
    <w:name w:val="Ausgefüllt rot"/>
    <w:basedOn w:val="Ausgefllt"/>
    <w:qFormat/>
    <w:pPr/>
    <w:rPr>
      <w:rFonts w:ascii="Liberation Sans" w:hAnsi="Liberation Sans"/>
      <w:b/>
      <w:color w:val="FFFFFF"/>
      <w:sz w:val="28"/>
    </w:rPr>
  </w:style>
  <w:style w:type="paragraph" w:styleId="Ausgeflltgelb">
    <w:name w:val="Ausgefüllt gelb"/>
    <w:basedOn w:val="Ausgefllt"/>
    <w:qFormat/>
    <w:pPr/>
    <w:rPr>
      <w:rFonts w:ascii="Liberation Sans" w:hAnsi="Liberation Sans"/>
      <w:b/>
      <w:color w:val="FFFFFF"/>
      <w:sz w:val="28"/>
    </w:rPr>
  </w:style>
  <w:style w:type="paragraph" w:styleId="Umrandet">
    <w:name w:val="Umrandet"/>
    <w:basedOn w:val="Formen"/>
    <w:qFormat/>
    <w:pPr/>
    <w:rPr>
      <w:rFonts w:ascii="Liberation Sans" w:hAnsi="Liberation Sans"/>
      <w:b/>
      <w:sz w:val="28"/>
    </w:rPr>
  </w:style>
  <w:style w:type="paragraph" w:styleId="Umrandetblau">
    <w:name w:val="Umrandet blau"/>
    <w:basedOn w:val="Umrandet"/>
    <w:qFormat/>
    <w:pPr/>
    <w:rPr>
      <w:rFonts w:ascii="Liberation Sans" w:hAnsi="Liberation Sans"/>
      <w:b/>
      <w:color w:val="355269"/>
      <w:sz w:val="28"/>
    </w:rPr>
  </w:style>
  <w:style w:type="paragraph" w:styleId="Umrandetgrn">
    <w:name w:val="Umrandet grün"/>
    <w:basedOn w:val="Umrandet"/>
    <w:qFormat/>
    <w:pPr/>
    <w:rPr>
      <w:rFonts w:ascii="Liberation Sans" w:hAnsi="Liberation Sans"/>
      <w:b/>
      <w:color w:val="127622"/>
      <w:sz w:val="28"/>
    </w:rPr>
  </w:style>
  <w:style w:type="paragraph" w:styleId="Umrandetrot">
    <w:name w:val="Umrandet rot"/>
    <w:basedOn w:val="Umrandet"/>
    <w:qFormat/>
    <w:pPr/>
    <w:rPr>
      <w:rFonts w:ascii="Liberation Sans" w:hAnsi="Liberation Sans"/>
      <w:b/>
      <w:color w:val="C9211E"/>
      <w:sz w:val="28"/>
    </w:rPr>
  </w:style>
  <w:style w:type="paragraph" w:styleId="Umrandetgelb">
    <w:name w:val="Umrandet gelb"/>
    <w:basedOn w:val="Umrandet"/>
    <w:qFormat/>
    <w:pPr/>
    <w:rPr>
      <w:rFonts w:ascii="Liberation Sans" w:hAnsi="Liberation Sans"/>
      <w:b/>
      <w:color w:val="B47804"/>
      <w:sz w:val="28"/>
    </w:rPr>
  </w:style>
  <w:style w:type="paragraph" w:styleId="Linien">
    <w:name w:val="Linien"/>
    <w:basedOn w:val="Grafik"/>
    <w:qFormat/>
    <w:pPr/>
    <w:rPr>
      <w:rFonts w:ascii="Liberation Sans" w:hAnsi="Liberation Sans"/>
      <w:sz w:val="36"/>
    </w:rPr>
  </w:style>
  <w:style w:type="paragraph" w:styleId="Pfeillinie">
    <w:name w:val="Pfeillinie"/>
    <w:basedOn w:val="Linien"/>
    <w:qFormat/>
    <w:pPr/>
    <w:rPr>
      <w:rFonts w:ascii="Liberation Sans" w:hAnsi="Liberation Sans"/>
      <w:sz w:val="36"/>
    </w:rPr>
  </w:style>
  <w:style w:type="paragraph" w:styleId="GestrichelteLinie">
    <w:name w:val="Gestrichelte Linie"/>
    <w:basedOn w:val="Linien"/>
    <w:qFormat/>
    <w:pPr/>
    <w:rPr>
      <w:rFonts w:ascii="Liberation Sans" w:hAnsi="Liberation Sans"/>
      <w:sz w:val="36"/>
    </w:rPr>
  </w:style>
  <w:style w:type="paragraph" w:styleId="BlankSlideLTGliederung1">
    <w:name w:val="Blank Slide~LT~Gliederung 1"/>
    <w:qFormat/>
    <w:pPr>
      <w:widowControl/>
      <w:suppressAutoHyphens w:val="true"/>
      <w:overflowPunct w:val="false"/>
      <w:bidi w:val="0"/>
      <w:spacing w:before="283" w:after="0"/>
      <w:jc w:val="left"/>
    </w:pPr>
    <w:rPr>
      <w:rFonts w:ascii="Lohit Devanagari" w:hAnsi="Lohit Devanagari" w:eastAsia="DejaVu Sans" w:cs="Noto Sans"/>
      <w:b w:val="false"/>
      <w:i w:val="false"/>
      <w:strike w:val="false"/>
      <w:dstrike w:val="false"/>
      <w:outline w:val="false"/>
      <w:shadow w:val="false"/>
      <w:color w:val="auto"/>
      <w:spacing w:val="0"/>
      <w:kern w:val="2"/>
      <w:sz w:val="63"/>
      <w:szCs w:val="24"/>
      <w:u w:val="none"/>
      <w:em w:val="none"/>
      <w:lang w:val="de-DE" w:eastAsia="zh-CN" w:bidi="hi-IN"/>
    </w:rPr>
  </w:style>
  <w:style w:type="paragraph" w:styleId="BlankSlideLTGliederung2">
    <w:name w:val="Blank Slide~LT~Gliederung 2"/>
    <w:basedOn w:val="BlankSlideLTGliederung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BlankSlideLTGliederung3">
    <w:name w:val="Blank Slide~LT~Gliederung 3"/>
    <w:basedOn w:val="BlankSlideLTGliederung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BlankSlideLTGliederung4">
    <w:name w:val="Blank Slide~LT~Gliederung 4"/>
    <w:basedOn w:val="BlankSlideLTGliederung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5">
    <w:name w:val="Blank Slide~LT~Gliederung 5"/>
    <w:basedOn w:val="BlankSlideLTGliederung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6">
    <w:name w:val="Blank Slide~LT~Gliederung 6"/>
    <w:basedOn w:val="BlankSlideLTGliederung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7">
    <w:name w:val="Blank Slide~LT~Gliederung 7"/>
    <w:basedOn w:val="BlankSlideLTGliederung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8">
    <w:name w:val="Blank Slide~LT~Gliederung 8"/>
    <w:basedOn w:val="BlankSlideLTGliederung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9">
    <w:name w:val="Blank Slide~LT~Gliederung 9"/>
    <w:basedOn w:val="BlankSlideLTGliederung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Titel">
    <w:name w:val="Blank Slide~LT~Titel"/>
    <w:qFormat/>
    <w:pPr>
      <w:widowControl/>
      <w:suppressAutoHyphens w:val="true"/>
      <w:overflowPunct w:val="false"/>
      <w:bidi w:val="0"/>
      <w:spacing w:before="0" w:after="0"/>
      <w:jc w:val="center"/>
    </w:pPr>
    <w:rPr>
      <w:rFonts w:ascii="Lohit Devanagari" w:hAnsi="Lohit Devanagari" w:eastAsia="DejaVu Sans" w:cs="Noto Sans"/>
      <w:b w:val="false"/>
      <w:i w:val="false"/>
      <w:strike w:val="false"/>
      <w:dstrike w:val="false"/>
      <w:outline w:val="false"/>
      <w:shadow w:val="false"/>
      <w:color w:val="auto"/>
      <w:spacing w:val="0"/>
      <w:kern w:val="2"/>
      <w:sz w:val="88"/>
      <w:szCs w:val="24"/>
      <w:u w:val="none"/>
      <w:em w:val="none"/>
      <w:lang w:val="de-DE" w:eastAsia="zh-CN" w:bidi="hi-IN"/>
    </w:rPr>
  </w:style>
  <w:style w:type="paragraph" w:styleId="BlankSlideLTUntertitel">
    <w:name w:val="Blank Slide~LT~Untertitel"/>
    <w:qFormat/>
    <w:pPr>
      <w:widowControl/>
      <w:suppressAutoHyphens w:val="true"/>
      <w:overflowPunct w:val="false"/>
      <w:bidi w:val="0"/>
      <w:spacing w:before="0" w:after="0"/>
      <w:jc w:val="center"/>
    </w:pPr>
    <w:rPr>
      <w:rFonts w:ascii="Lohit Devanagari" w:hAnsi="Lohit Devanagari" w:eastAsia="DejaVu Sans" w:cs="Noto Sans"/>
      <w:b w:val="false"/>
      <w:i w:val="false"/>
      <w:strike w:val="false"/>
      <w:dstrike w:val="false"/>
      <w:outline w:val="false"/>
      <w:shadow w:val="false"/>
      <w:color w:val="auto"/>
      <w:kern w:val="2"/>
      <w:sz w:val="64"/>
      <w:szCs w:val="24"/>
      <w:u w:val="none"/>
      <w:em w:val="none"/>
      <w:lang w:val="de-DE" w:eastAsia="zh-CN" w:bidi="hi-IN"/>
    </w:rPr>
  </w:style>
  <w:style w:type="paragraph" w:styleId="BlankSlideLTNotizen">
    <w:name w:val="Blank Slide~LT~Notizen"/>
    <w:qFormat/>
    <w:pPr>
      <w:widowControl/>
      <w:suppressAutoHyphens w:val="true"/>
      <w:overflowPunct w:val="false"/>
      <w:bidi w:val="0"/>
      <w:spacing w:before="0" w:after="0"/>
      <w:ind w:left="340" w:right="0" w:hanging="340"/>
      <w:jc w:val="left"/>
    </w:pPr>
    <w:rPr>
      <w:rFonts w:ascii="Lohit Devanagari" w:hAnsi="Lohit Devanagari" w:eastAsia="DejaVu Sans" w:cs="Noto Sans"/>
      <w:b w:val="false"/>
      <w:i w:val="false"/>
      <w:strike w:val="false"/>
      <w:dstrike w:val="false"/>
      <w:outline w:val="false"/>
      <w:shadow w:val="false"/>
      <w:color w:val="auto"/>
      <w:kern w:val="2"/>
      <w:sz w:val="40"/>
      <w:szCs w:val="24"/>
      <w:u w:val="none"/>
      <w:em w:val="none"/>
      <w:lang w:val="de-DE" w:eastAsia="zh-CN" w:bidi="hi-IN"/>
    </w:rPr>
  </w:style>
  <w:style w:type="paragraph" w:styleId="BlankSlideLTHintergrundobjekte">
    <w:name w:val="Blank Slide~LT~Hintergrundobjekte"/>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de-DE" w:eastAsia="zh-CN" w:bidi="hi-IN"/>
    </w:rPr>
  </w:style>
  <w:style w:type="paragraph" w:styleId="BlankSlideLTHintergrund">
    <w:name w:val="Blank Slide~LT~Hintergrund"/>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de-DE" w:eastAsia="zh-CN" w:bidi="hi-IN"/>
    </w:rPr>
  </w:style>
  <w:style w:type="paragraph" w:styleId="Default">
    <w:name w:val="default"/>
    <w:qFormat/>
    <w:pPr>
      <w:widowControl/>
      <w:suppressAutoHyphens w:val="true"/>
      <w:overflowPunct w:val="false"/>
      <w:bidi w:val="0"/>
      <w:spacing w:lineRule="atLeast" w:line="200" w:before="0" w:after="0"/>
      <w:jc w:val="left"/>
    </w:pPr>
    <w:rPr>
      <w:rFonts w:ascii="Lohit Devanagari" w:hAnsi="Lohit Devanagari" w:eastAsia="DejaVu Sans" w:cs="Noto Sans"/>
      <w:color w:val="auto"/>
      <w:kern w:val="2"/>
      <w:sz w:val="36"/>
      <w:szCs w:val="24"/>
      <w:lang w:val="de-DE" w:eastAsia="zh-CN" w:bidi="hi-IN"/>
    </w:rPr>
  </w:style>
  <w:style w:type="paragraph" w:styleId="Gray1">
    <w:name w:val="gray1"/>
    <w:basedOn w:val="Default"/>
    <w:qFormat/>
    <w:pPr>
      <w:spacing w:lineRule="atLeast" w:line="200" w:before="0" w:after="0"/>
    </w:pPr>
    <w:rPr>
      <w:rFonts w:ascii="Lohit Devanagari" w:hAnsi="Lohit Devanagari"/>
      <w:color w:val="auto"/>
      <w:kern w:val="2"/>
      <w:sz w:val="36"/>
    </w:rPr>
  </w:style>
  <w:style w:type="paragraph" w:styleId="Gray2">
    <w:name w:val="gray2"/>
    <w:basedOn w:val="Default"/>
    <w:qFormat/>
    <w:pPr>
      <w:spacing w:lineRule="atLeast" w:line="200" w:before="0" w:after="0"/>
    </w:pPr>
    <w:rPr>
      <w:rFonts w:ascii="Lohit Devanagari" w:hAnsi="Lohit Devanagari"/>
      <w:color w:val="auto"/>
      <w:kern w:val="2"/>
      <w:sz w:val="36"/>
    </w:rPr>
  </w:style>
  <w:style w:type="paragraph" w:styleId="Gray3">
    <w:name w:val="gray3"/>
    <w:basedOn w:val="Default"/>
    <w:qFormat/>
    <w:pPr>
      <w:spacing w:lineRule="atLeast" w:line="200" w:before="0" w:after="0"/>
    </w:pPr>
    <w:rPr>
      <w:rFonts w:ascii="Lohit Devanagari" w:hAnsi="Lohit Devanagari"/>
      <w:color w:val="auto"/>
      <w:kern w:val="2"/>
      <w:sz w:val="36"/>
    </w:rPr>
  </w:style>
  <w:style w:type="paragraph" w:styleId="Bw1">
    <w:name w:val="bw1"/>
    <w:basedOn w:val="Default"/>
    <w:qFormat/>
    <w:pPr>
      <w:spacing w:lineRule="atLeast" w:line="200" w:before="0" w:after="0"/>
    </w:pPr>
    <w:rPr>
      <w:rFonts w:ascii="Lohit Devanagari" w:hAnsi="Lohit Devanagari"/>
      <w:color w:val="auto"/>
      <w:kern w:val="2"/>
      <w:sz w:val="36"/>
    </w:rPr>
  </w:style>
  <w:style w:type="paragraph" w:styleId="Bw2">
    <w:name w:val="bw2"/>
    <w:basedOn w:val="Default"/>
    <w:qFormat/>
    <w:pPr>
      <w:spacing w:lineRule="atLeast" w:line="200" w:before="0" w:after="0"/>
    </w:pPr>
    <w:rPr>
      <w:rFonts w:ascii="Lohit Devanagari" w:hAnsi="Lohit Devanagari"/>
      <w:color w:val="auto"/>
      <w:kern w:val="2"/>
      <w:sz w:val="36"/>
    </w:rPr>
  </w:style>
  <w:style w:type="paragraph" w:styleId="Bw3">
    <w:name w:val="bw3"/>
    <w:basedOn w:val="Default"/>
    <w:qFormat/>
    <w:pPr>
      <w:spacing w:lineRule="atLeast" w:line="200" w:before="0" w:after="0"/>
    </w:pPr>
    <w:rPr>
      <w:rFonts w:ascii="Lohit Devanagari" w:hAnsi="Lohit Devanagari"/>
      <w:color w:val="auto"/>
      <w:kern w:val="2"/>
      <w:sz w:val="36"/>
    </w:rPr>
  </w:style>
  <w:style w:type="paragraph" w:styleId="Orange1">
    <w:name w:val="orange1"/>
    <w:basedOn w:val="Default"/>
    <w:qFormat/>
    <w:pPr>
      <w:spacing w:lineRule="atLeast" w:line="200" w:before="0" w:after="0"/>
    </w:pPr>
    <w:rPr>
      <w:rFonts w:ascii="Lohit Devanagari" w:hAnsi="Lohit Devanagari"/>
      <w:color w:val="auto"/>
      <w:kern w:val="2"/>
      <w:sz w:val="36"/>
    </w:rPr>
  </w:style>
  <w:style w:type="paragraph" w:styleId="Orange2">
    <w:name w:val="orange2"/>
    <w:basedOn w:val="Default"/>
    <w:qFormat/>
    <w:pPr>
      <w:spacing w:lineRule="atLeast" w:line="200" w:before="0" w:after="0"/>
    </w:pPr>
    <w:rPr>
      <w:rFonts w:ascii="Lohit Devanagari" w:hAnsi="Lohit Devanagari"/>
      <w:color w:val="auto"/>
      <w:kern w:val="2"/>
      <w:sz w:val="36"/>
    </w:rPr>
  </w:style>
  <w:style w:type="paragraph" w:styleId="Orange3">
    <w:name w:val="orange3"/>
    <w:basedOn w:val="Default"/>
    <w:qFormat/>
    <w:pPr>
      <w:spacing w:lineRule="atLeast" w:line="200" w:before="0" w:after="0"/>
    </w:pPr>
    <w:rPr>
      <w:rFonts w:ascii="Lohit Devanagari" w:hAnsi="Lohit Devanagari"/>
      <w:color w:val="auto"/>
      <w:kern w:val="2"/>
      <w:sz w:val="36"/>
    </w:rPr>
  </w:style>
  <w:style w:type="paragraph" w:styleId="Turquoise1">
    <w:name w:val="turquoise1"/>
    <w:basedOn w:val="Default"/>
    <w:qFormat/>
    <w:pPr>
      <w:spacing w:lineRule="atLeast" w:line="200" w:before="0" w:after="0"/>
    </w:pPr>
    <w:rPr>
      <w:rFonts w:ascii="Lohit Devanagari" w:hAnsi="Lohit Devanagari"/>
      <w:color w:val="auto"/>
      <w:kern w:val="2"/>
      <w:sz w:val="36"/>
    </w:rPr>
  </w:style>
  <w:style w:type="paragraph" w:styleId="Turquoise2">
    <w:name w:val="turquoise2"/>
    <w:basedOn w:val="Default"/>
    <w:qFormat/>
    <w:pPr>
      <w:spacing w:lineRule="atLeast" w:line="200" w:before="0" w:after="0"/>
    </w:pPr>
    <w:rPr>
      <w:rFonts w:ascii="Lohit Devanagari" w:hAnsi="Lohit Devanagari"/>
      <w:color w:val="auto"/>
      <w:kern w:val="2"/>
      <w:sz w:val="36"/>
    </w:rPr>
  </w:style>
  <w:style w:type="paragraph" w:styleId="Turquoise3">
    <w:name w:val="turquoise3"/>
    <w:basedOn w:val="Default"/>
    <w:qFormat/>
    <w:pPr>
      <w:spacing w:lineRule="atLeast" w:line="200" w:before="0" w:after="0"/>
    </w:pPr>
    <w:rPr>
      <w:rFonts w:ascii="Lohit Devanagari" w:hAnsi="Lohit Devanagari"/>
      <w:color w:val="auto"/>
      <w:kern w:val="2"/>
      <w:sz w:val="36"/>
    </w:rPr>
  </w:style>
  <w:style w:type="paragraph" w:styleId="Blue1">
    <w:name w:val="blue1"/>
    <w:basedOn w:val="Default"/>
    <w:qFormat/>
    <w:pPr>
      <w:spacing w:lineRule="atLeast" w:line="200" w:before="0" w:after="0"/>
    </w:pPr>
    <w:rPr>
      <w:rFonts w:ascii="Lohit Devanagari" w:hAnsi="Lohit Devanagari"/>
      <w:color w:val="auto"/>
      <w:kern w:val="2"/>
      <w:sz w:val="36"/>
    </w:rPr>
  </w:style>
  <w:style w:type="paragraph" w:styleId="Blue2">
    <w:name w:val="blue2"/>
    <w:basedOn w:val="Default"/>
    <w:qFormat/>
    <w:pPr>
      <w:spacing w:lineRule="atLeast" w:line="200" w:before="0" w:after="0"/>
    </w:pPr>
    <w:rPr>
      <w:rFonts w:ascii="Lohit Devanagari" w:hAnsi="Lohit Devanagari"/>
      <w:color w:val="auto"/>
      <w:kern w:val="2"/>
      <w:sz w:val="36"/>
    </w:rPr>
  </w:style>
  <w:style w:type="paragraph" w:styleId="Blue3">
    <w:name w:val="blue3"/>
    <w:basedOn w:val="Default"/>
    <w:qFormat/>
    <w:pPr>
      <w:spacing w:lineRule="atLeast" w:line="200" w:before="0" w:after="0"/>
    </w:pPr>
    <w:rPr>
      <w:rFonts w:ascii="Lohit Devanagari" w:hAnsi="Lohit Devanagari"/>
      <w:color w:val="auto"/>
      <w:kern w:val="2"/>
      <w:sz w:val="36"/>
    </w:rPr>
  </w:style>
  <w:style w:type="paragraph" w:styleId="Sun1">
    <w:name w:val="sun1"/>
    <w:basedOn w:val="Default"/>
    <w:qFormat/>
    <w:pPr>
      <w:spacing w:lineRule="atLeast" w:line="200" w:before="0" w:after="0"/>
    </w:pPr>
    <w:rPr>
      <w:rFonts w:ascii="Lohit Devanagari" w:hAnsi="Lohit Devanagari"/>
      <w:color w:val="auto"/>
      <w:kern w:val="2"/>
      <w:sz w:val="36"/>
    </w:rPr>
  </w:style>
  <w:style w:type="paragraph" w:styleId="Sun2">
    <w:name w:val="sun2"/>
    <w:basedOn w:val="Default"/>
    <w:qFormat/>
    <w:pPr>
      <w:spacing w:lineRule="atLeast" w:line="200" w:before="0" w:after="0"/>
    </w:pPr>
    <w:rPr>
      <w:rFonts w:ascii="Lohit Devanagari" w:hAnsi="Lohit Devanagari"/>
      <w:color w:val="auto"/>
      <w:kern w:val="2"/>
      <w:sz w:val="36"/>
    </w:rPr>
  </w:style>
  <w:style w:type="paragraph" w:styleId="Sun3">
    <w:name w:val="sun3"/>
    <w:basedOn w:val="Default"/>
    <w:qFormat/>
    <w:pPr>
      <w:spacing w:lineRule="atLeast" w:line="200" w:before="0" w:after="0"/>
    </w:pPr>
    <w:rPr>
      <w:rFonts w:ascii="Lohit Devanagari" w:hAnsi="Lohit Devanagari"/>
      <w:color w:val="auto"/>
      <w:kern w:val="2"/>
      <w:sz w:val="36"/>
    </w:rPr>
  </w:style>
  <w:style w:type="paragraph" w:styleId="Earth1">
    <w:name w:val="earth1"/>
    <w:basedOn w:val="Default"/>
    <w:qFormat/>
    <w:pPr>
      <w:spacing w:lineRule="atLeast" w:line="200" w:before="0" w:after="0"/>
    </w:pPr>
    <w:rPr>
      <w:rFonts w:ascii="Lohit Devanagari" w:hAnsi="Lohit Devanagari"/>
      <w:color w:val="auto"/>
      <w:kern w:val="2"/>
      <w:sz w:val="36"/>
    </w:rPr>
  </w:style>
  <w:style w:type="paragraph" w:styleId="Earth2">
    <w:name w:val="earth2"/>
    <w:basedOn w:val="Default"/>
    <w:qFormat/>
    <w:pPr>
      <w:spacing w:lineRule="atLeast" w:line="200" w:before="0" w:after="0"/>
    </w:pPr>
    <w:rPr>
      <w:rFonts w:ascii="Lohit Devanagari" w:hAnsi="Lohit Devanagari"/>
      <w:color w:val="auto"/>
      <w:kern w:val="2"/>
      <w:sz w:val="36"/>
    </w:rPr>
  </w:style>
  <w:style w:type="paragraph" w:styleId="Earth3">
    <w:name w:val="earth3"/>
    <w:basedOn w:val="Default"/>
    <w:qFormat/>
    <w:pPr>
      <w:spacing w:lineRule="atLeast" w:line="200" w:before="0" w:after="0"/>
    </w:pPr>
    <w:rPr>
      <w:rFonts w:ascii="Lohit Devanagari" w:hAnsi="Lohit Devanagari"/>
      <w:color w:val="auto"/>
      <w:kern w:val="2"/>
      <w:sz w:val="36"/>
    </w:rPr>
  </w:style>
  <w:style w:type="paragraph" w:styleId="Green1">
    <w:name w:val="green1"/>
    <w:basedOn w:val="Default"/>
    <w:qFormat/>
    <w:pPr>
      <w:spacing w:lineRule="atLeast" w:line="200" w:before="0" w:after="0"/>
    </w:pPr>
    <w:rPr>
      <w:rFonts w:ascii="Lohit Devanagari" w:hAnsi="Lohit Devanagari"/>
      <w:color w:val="auto"/>
      <w:kern w:val="2"/>
      <w:sz w:val="36"/>
    </w:rPr>
  </w:style>
  <w:style w:type="paragraph" w:styleId="Green2">
    <w:name w:val="green2"/>
    <w:basedOn w:val="Default"/>
    <w:qFormat/>
    <w:pPr>
      <w:spacing w:lineRule="atLeast" w:line="200" w:before="0" w:after="0"/>
    </w:pPr>
    <w:rPr>
      <w:rFonts w:ascii="Lohit Devanagari" w:hAnsi="Lohit Devanagari"/>
      <w:color w:val="auto"/>
      <w:kern w:val="2"/>
      <w:sz w:val="36"/>
    </w:rPr>
  </w:style>
  <w:style w:type="paragraph" w:styleId="Green3">
    <w:name w:val="green3"/>
    <w:basedOn w:val="Default"/>
    <w:qFormat/>
    <w:pPr>
      <w:spacing w:lineRule="atLeast" w:line="200" w:before="0" w:after="0"/>
    </w:pPr>
    <w:rPr>
      <w:rFonts w:ascii="Lohit Devanagari" w:hAnsi="Lohit Devanagari"/>
      <w:color w:val="auto"/>
      <w:kern w:val="2"/>
      <w:sz w:val="36"/>
    </w:rPr>
  </w:style>
  <w:style w:type="paragraph" w:styleId="Seetang1">
    <w:name w:val="seetang1"/>
    <w:basedOn w:val="Default"/>
    <w:qFormat/>
    <w:pPr>
      <w:spacing w:lineRule="atLeast" w:line="200" w:before="0" w:after="0"/>
    </w:pPr>
    <w:rPr>
      <w:rFonts w:ascii="Lohit Devanagari" w:hAnsi="Lohit Devanagari"/>
      <w:color w:val="auto"/>
      <w:kern w:val="2"/>
      <w:sz w:val="36"/>
    </w:rPr>
  </w:style>
  <w:style w:type="paragraph" w:styleId="Seetang2">
    <w:name w:val="seetang2"/>
    <w:basedOn w:val="Default"/>
    <w:qFormat/>
    <w:pPr>
      <w:spacing w:lineRule="atLeast" w:line="200" w:before="0" w:after="0"/>
    </w:pPr>
    <w:rPr>
      <w:rFonts w:ascii="Lohit Devanagari" w:hAnsi="Lohit Devanagari"/>
      <w:color w:val="auto"/>
      <w:kern w:val="2"/>
      <w:sz w:val="36"/>
    </w:rPr>
  </w:style>
  <w:style w:type="paragraph" w:styleId="Seetang3">
    <w:name w:val="seetang3"/>
    <w:basedOn w:val="Default"/>
    <w:qFormat/>
    <w:pPr>
      <w:spacing w:lineRule="atLeast" w:line="200" w:before="0" w:after="0"/>
    </w:pPr>
    <w:rPr>
      <w:rFonts w:ascii="Lohit Devanagari" w:hAnsi="Lohit Devanagari"/>
      <w:color w:val="auto"/>
      <w:kern w:val="2"/>
      <w:sz w:val="36"/>
    </w:rPr>
  </w:style>
  <w:style w:type="paragraph" w:styleId="Lightblue1">
    <w:name w:val="lightblue1"/>
    <w:basedOn w:val="Default"/>
    <w:qFormat/>
    <w:pPr>
      <w:spacing w:lineRule="atLeast" w:line="200" w:before="0" w:after="0"/>
    </w:pPr>
    <w:rPr>
      <w:rFonts w:ascii="Lohit Devanagari" w:hAnsi="Lohit Devanagari"/>
      <w:color w:val="auto"/>
      <w:kern w:val="2"/>
      <w:sz w:val="36"/>
    </w:rPr>
  </w:style>
  <w:style w:type="paragraph" w:styleId="Lightblue2">
    <w:name w:val="lightblue2"/>
    <w:basedOn w:val="Default"/>
    <w:qFormat/>
    <w:pPr>
      <w:spacing w:lineRule="atLeast" w:line="200" w:before="0" w:after="0"/>
    </w:pPr>
    <w:rPr>
      <w:rFonts w:ascii="Lohit Devanagari" w:hAnsi="Lohit Devanagari"/>
      <w:color w:val="auto"/>
      <w:kern w:val="2"/>
      <w:sz w:val="36"/>
    </w:rPr>
  </w:style>
  <w:style w:type="paragraph" w:styleId="Lightblue3">
    <w:name w:val="lightblue3"/>
    <w:basedOn w:val="Default"/>
    <w:qFormat/>
    <w:pPr>
      <w:spacing w:lineRule="atLeast" w:line="200" w:before="0" w:after="0"/>
    </w:pPr>
    <w:rPr>
      <w:rFonts w:ascii="Lohit Devanagari" w:hAnsi="Lohit Devanagari"/>
      <w:color w:val="auto"/>
      <w:kern w:val="2"/>
      <w:sz w:val="36"/>
    </w:rPr>
  </w:style>
  <w:style w:type="paragraph" w:styleId="Yellow1">
    <w:name w:val="yellow1"/>
    <w:basedOn w:val="Default"/>
    <w:qFormat/>
    <w:pPr>
      <w:spacing w:lineRule="atLeast" w:line="200" w:before="0" w:after="0"/>
    </w:pPr>
    <w:rPr>
      <w:rFonts w:ascii="Lohit Devanagari" w:hAnsi="Lohit Devanagari"/>
      <w:color w:val="auto"/>
      <w:kern w:val="2"/>
      <w:sz w:val="36"/>
    </w:rPr>
  </w:style>
  <w:style w:type="paragraph" w:styleId="Yellow2">
    <w:name w:val="yellow2"/>
    <w:basedOn w:val="Default"/>
    <w:qFormat/>
    <w:pPr>
      <w:spacing w:lineRule="atLeast" w:line="200" w:before="0" w:after="0"/>
    </w:pPr>
    <w:rPr>
      <w:rFonts w:ascii="Lohit Devanagari" w:hAnsi="Lohit Devanagari"/>
      <w:color w:val="auto"/>
      <w:kern w:val="2"/>
      <w:sz w:val="36"/>
    </w:rPr>
  </w:style>
  <w:style w:type="paragraph" w:styleId="Yellow3">
    <w:name w:val="yellow3"/>
    <w:basedOn w:val="Default"/>
    <w:qFormat/>
    <w:pPr>
      <w:spacing w:lineRule="atLeast" w:line="200" w:before="0" w:after="0"/>
    </w:pPr>
    <w:rPr>
      <w:rFonts w:ascii="Lohit Devanagari" w:hAnsi="Lohit Devanagari"/>
      <w:color w:val="auto"/>
      <w:kern w:val="2"/>
      <w:sz w:val="36"/>
    </w:rPr>
  </w:style>
  <w:style w:type="paragraph" w:styleId="Hintergrundobjekte">
    <w:name w:val="Hintergrundobjekte"/>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de-DE" w:eastAsia="zh-CN" w:bidi="hi-IN"/>
    </w:rPr>
  </w:style>
  <w:style w:type="paragraph" w:styleId="Hintergrund">
    <w:name w:val="Hintergrund"/>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de-DE" w:eastAsia="zh-CN" w:bidi="hi-IN"/>
    </w:rPr>
  </w:style>
  <w:style w:type="paragraph" w:styleId="Notizen">
    <w:name w:val="Notizen"/>
    <w:qFormat/>
    <w:pPr>
      <w:widowControl/>
      <w:suppressAutoHyphens w:val="true"/>
      <w:overflowPunct w:val="false"/>
      <w:bidi w:val="0"/>
      <w:spacing w:before="0" w:after="0"/>
      <w:ind w:left="340" w:right="0" w:hanging="340"/>
      <w:jc w:val="left"/>
    </w:pPr>
    <w:rPr>
      <w:rFonts w:ascii="Lohit Devanagari" w:hAnsi="Lohit Devanagari" w:eastAsia="DejaVu Sans" w:cs="Noto Sans"/>
      <w:b w:val="false"/>
      <w:i w:val="false"/>
      <w:strike w:val="false"/>
      <w:dstrike w:val="false"/>
      <w:outline w:val="false"/>
      <w:shadow w:val="false"/>
      <w:color w:val="auto"/>
      <w:kern w:val="2"/>
      <w:sz w:val="40"/>
      <w:szCs w:val="24"/>
      <w:u w:val="none"/>
      <w:em w:val="none"/>
      <w:lang w:val="de-DE" w:eastAsia="zh-CN" w:bidi="hi-IN"/>
    </w:rPr>
  </w:style>
  <w:style w:type="paragraph" w:styleId="Gliederung1">
    <w:name w:val="Gliederung 1"/>
    <w:qFormat/>
    <w:pPr>
      <w:widowControl/>
      <w:suppressAutoHyphens w:val="true"/>
      <w:overflowPunct w:val="false"/>
      <w:bidi w:val="0"/>
      <w:spacing w:before="283" w:after="0"/>
      <w:jc w:val="left"/>
    </w:pPr>
    <w:rPr>
      <w:rFonts w:ascii="Lohit Devanagari" w:hAnsi="Lohit Devanagari" w:eastAsia="DejaVu Sans" w:cs="Noto Sans"/>
      <w:b w:val="false"/>
      <w:i w:val="false"/>
      <w:strike w:val="false"/>
      <w:dstrike w:val="false"/>
      <w:outline w:val="false"/>
      <w:shadow w:val="false"/>
      <w:color w:val="auto"/>
      <w:spacing w:val="0"/>
      <w:kern w:val="2"/>
      <w:sz w:val="63"/>
      <w:szCs w:val="24"/>
      <w:u w:val="none"/>
      <w:em w:val="none"/>
      <w:lang w:val="de-DE" w:eastAsia="zh-CN" w:bidi="hi-IN"/>
    </w:rPr>
  </w:style>
  <w:style w:type="paragraph" w:styleId="Gliederung2">
    <w:name w:val="Gliederung 2"/>
    <w:basedOn w:val="Gliederung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Gliederung3">
    <w:name w:val="Gliederung 3"/>
    <w:basedOn w:val="Gliederung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Gliederung4">
    <w:name w:val="Gliederung 4"/>
    <w:basedOn w:val="Gliederung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Gliederung5">
    <w:name w:val="Gliederung 5"/>
    <w:basedOn w:val="Gliederung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Gliederung6">
    <w:name w:val="Gliederung 6"/>
    <w:basedOn w:val="Gliederung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Gliederung7">
    <w:name w:val="Gliederung 7"/>
    <w:basedOn w:val="Gliederung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Gliederung8">
    <w:name w:val="Gliederung 8"/>
    <w:basedOn w:val="Gliederung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Gliederung9">
    <w:name w:val="Gliederung 9"/>
    <w:basedOn w:val="Gliederung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StandardLTGliederung1">
    <w:name w:val="Standard~LT~Gliederung 1"/>
    <w:qFormat/>
    <w:pPr>
      <w:widowControl/>
      <w:suppressAutoHyphens w:val="true"/>
      <w:overflowPunct w:val="false"/>
      <w:bidi w:val="0"/>
      <w:spacing w:before="283" w:after="0"/>
      <w:jc w:val="left"/>
    </w:pPr>
    <w:rPr>
      <w:rFonts w:ascii="Lohit Devanagari" w:hAnsi="Lohit Devanagari" w:eastAsia="DejaVu Sans" w:cs="Noto Sans"/>
      <w:b w:val="false"/>
      <w:i w:val="false"/>
      <w:strike w:val="false"/>
      <w:dstrike w:val="false"/>
      <w:outline w:val="false"/>
      <w:shadow w:val="false"/>
      <w:color w:val="auto"/>
      <w:spacing w:val="0"/>
      <w:kern w:val="2"/>
      <w:sz w:val="63"/>
      <w:szCs w:val="24"/>
      <w:u w:val="none"/>
      <w:em w:val="none"/>
      <w:lang w:val="de-DE" w:eastAsia="zh-CN" w:bidi="hi-IN"/>
    </w:rPr>
  </w:style>
  <w:style w:type="paragraph" w:styleId="StandardLTGliederung2">
    <w:name w:val="Standard~LT~Gliederung 2"/>
    <w:basedOn w:val="StandardLTGliederung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StandardLTGliederung3">
    <w:name w:val="Standard~LT~Gliederung 3"/>
    <w:basedOn w:val="StandardLTGliederung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StandardLTGliederung4">
    <w:name w:val="Standard~LT~Gliederung 4"/>
    <w:basedOn w:val="StandardLTGliederung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StandardLTGliederung5">
    <w:name w:val="Standard~LT~Gliederung 5"/>
    <w:basedOn w:val="StandardLTGliederung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StandardLTGliederung6">
    <w:name w:val="Standard~LT~Gliederung 6"/>
    <w:basedOn w:val="StandardLTGliederung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StandardLTGliederung7">
    <w:name w:val="Standard~LT~Gliederung 7"/>
    <w:basedOn w:val="StandardLTGliederung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StandardLTGliederung8">
    <w:name w:val="Standard~LT~Gliederung 8"/>
    <w:basedOn w:val="StandardLTGliederung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StandardLTGliederung9">
    <w:name w:val="Standard~LT~Gliederung 9"/>
    <w:basedOn w:val="StandardLTGliederung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StandardLTTitel">
    <w:name w:val="Standard~LT~Titel"/>
    <w:qFormat/>
    <w:pPr>
      <w:widowControl/>
      <w:suppressAutoHyphens w:val="true"/>
      <w:overflowPunct w:val="false"/>
      <w:bidi w:val="0"/>
      <w:spacing w:before="0" w:after="0"/>
      <w:jc w:val="center"/>
    </w:pPr>
    <w:rPr>
      <w:rFonts w:ascii="Lohit Devanagari" w:hAnsi="Lohit Devanagari" w:eastAsia="DejaVu Sans" w:cs="Noto Sans"/>
      <w:b w:val="false"/>
      <w:i w:val="false"/>
      <w:strike w:val="false"/>
      <w:dstrike w:val="false"/>
      <w:outline w:val="false"/>
      <w:shadow w:val="false"/>
      <w:color w:val="auto"/>
      <w:spacing w:val="0"/>
      <w:kern w:val="2"/>
      <w:sz w:val="88"/>
      <w:szCs w:val="24"/>
      <w:u w:val="none"/>
      <w:em w:val="none"/>
      <w:lang w:val="de-DE" w:eastAsia="zh-CN" w:bidi="hi-IN"/>
    </w:rPr>
  </w:style>
  <w:style w:type="paragraph" w:styleId="StandardLTUntertitel">
    <w:name w:val="Standard~LT~Untertitel"/>
    <w:qFormat/>
    <w:pPr>
      <w:widowControl/>
      <w:suppressAutoHyphens w:val="true"/>
      <w:overflowPunct w:val="false"/>
      <w:bidi w:val="0"/>
      <w:spacing w:before="0" w:after="0"/>
      <w:jc w:val="center"/>
    </w:pPr>
    <w:rPr>
      <w:rFonts w:ascii="Lohit Devanagari" w:hAnsi="Lohit Devanagari" w:eastAsia="DejaVu Sans" w:cs="Noto Sans"/>
      <w:b w:val="false"/>
      <w:i w:val="false"/>
      <w:strike w:val="false"/>
      <w:dstrike w:val="false"/>
      <w:outline w:val="false"/>
      <w:shadow w:val="false"/>
      <w:color w:val="auto"/>
      <w:kern w:val="2"/>
      <w:sz w:val="64"/>
      <w:szCs w:val="24"/>
      <w:u w:val="none"/>
      <w:em w:val="none"/>
      <w:lang w:val="de-DE" w:eastAsia="zh-CN" w:bidi="hi-IN"/>
    </w:rPr>
  </w:style>
  <w:style w:type="paragraph" w:styleId="StandardLTNotizen">
    <w:name w:val="Standard~LT~Notizen"/>
    <w:qFormat/>
    <w:pPr>
      <w:widowControl/>
      <w:suppressAutoHyphens w:val="true"/>
      <w:overflowPunct w:val="false"/>
      <w:bidi w:val="0"/>
      <w:spacing w:before="0" w:after="0"/>
      <w:ind w:left="340" w:right="0" w:hanging="340"/>
      <w:jc w:val="left"/>
    </w:pPr>
    <w:rPr>
      <w:rFonts w:ascii="Lohit Devanagari" w:hAnsi="Lohit Devanagari" w:eastAsia="DejaVu Sans" w:cs="Noto Sans"/>
      <w:b w:val="false"/>
      <w:i w:val="false"/>
      <w:strike w:val="false"/>
      <w:dstrike w:val="false"/>
      <w:outline w:val="false"/>
      <w:shadow w:val="false"/>
      <w:color w:val="auto"/>
      <w:kern w:val="2"/>
      <w:sz w:val="40"/>
      <w:szCs w:val="24"/>
      <w:u w:val="none"/>
      <w:em w:val="none"/>
      <w:lang w:val="de-DE" w:eastAsia="zh-CN" w:bidi="hi-IN"/>
    </w:rPr>
  </w:style>
  <w:style w:type="paragraph" w:styleId="StandardLTHintergrundobjekte">
    <w:name w:val="Standard~LT~Hintergrundobjekte"/>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de-DE" w:eastAsia="zh-CN" w:bidi="hi-IN"/>
    </w:rPr>
  </w:style>
  <w:style w:type="paragraph" w:styleId="StandardLTHintergrund">
    <w:name w:val="Standard~LT~Hintergrund"/>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de-DE" w:eastAsia="zh-CN" w:bidi="hi-IN"/>
    </w:rPr>
  </w:style>
  <w:style w:type="paragraph" w:styleId="Tabelleninhalt">
    <w:name w:val="Tabelleninhalt"/>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55</TotalTime>
  <Application>LibreOffice/6.4.7.2$Linux_X86_64 LibreOffice_project/40$Build-2</Application>
  <Pages>2</Pages>
  <Words>435</Words>
  <Characters>2751</Characters>
  <CharactersWithSpaces>3204</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2021-09-01T22:12:11Z</dcterms:created>
  <dc:creator/>
  <dc:description/>
  <dc:language>de-DE</dc:language>
  <cp:lastModifiedBy/>
  <dcterms:modified xsi:type="dcterms:W3CDTF">2021-10-13T20:54:56Z</dcterms:modified>
  <cp:revision>30</cp:revision>
  <dc:subject/>
  <dc:title/>
</cp:coreProperties>
</file>